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62" w:rsidRPr="00B46758" w:rsidRDefault="00AC27B4" w:rsidP="00AC27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</w:t>
      </w:r>
      <w:r w:rsidR="00C62962" w:rsidRPr="00B4675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62962" w:rsidRPr="00B46758" w:rsidRDefault="00C62962" w:rsidP="00C629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ЗАПРУДСКОГО</w:t>
      </w:r>
      <w:r w:rsidRPr="00B467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62962" w:rsidRPr="00B46758" w:rsidRDefault="00C62962" w:rsidP="00C62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C62962" w:rsidRPr="00B46758" w:rsidRDefault="00C62962" w:rsidP="00C62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62962" w:rsidRPr="00B46758" w:rsidRDefault="00C62962" w:rsidP="00C62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962" w:rsidRPr="00B46758" w:rsidRDefault="00C62962" w:rsidP="00C629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962" w:rsidRPr="00B46758" w:rsidRDefault="00C62962" w:rsidP="00C62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РЕШЕНИЕ</w:t>
      </w:r>
    </w:p>
    <w:p w:rsidR="00C62962" w:rsidRPr="00B46758" w:rsidRDefault="00C62962" w:rsidP="00C62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962" w:rsidRDefault="00AC27B4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февраля </w:t>
      </w:r>
      <w:r w:rsidR="00C62962">
        <w:rPr>
          <w:rFonts w:ascii="Times New Roman" w:hAnsi="Times New Roman"/>
          <w:sz w:val="28"/>
          <w:szCs w:val="28"/>
        </w:rPr>
        <w:t xml:space="preserve">2025 г.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629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176</w:t>
      </w: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</w:t>
      </w: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</w:t>
      </w: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по выборам депутатов </w:t>
      </w: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C62962" w:rsidRDefault="00C62962" w:rsidP="00C629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62962" w:rsidRDefault="00C62962" w:rsidP="00C62962">
      <w:pPr>
        <w:spacing w:after="0" w:line="240" w:lineRule="auto"/>
      </w:pPr>
    </w:p>
    <w:p w:rsidR="00C62962" w:rsidRPr="0003077C" w:rsidRDefault="00C62962" w:rsidP="00C6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истечением срока, на который была утверждена схема </w:t>
      </w:r>
      <w:proofErr w:type="spellStart"/>
      <w:r>
        <w:rPr>
          <w:rFonts w:ascii="Times New Roman" w:hAnsi="Times New Roman"/>
          <w:sz w:val="28"/>
          <w:szCs w:val="28"/>
        </w:rPr>
        <w:t>семимандатного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избирательного округа по выборам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Каширского муниципального района </w:t>
      </w:r>
      <w:r w:rsidR="005E0A48">
        <w:rPr>
          <w:rFonts w:ascii="Times New Roman" w:hAnsi="Times New Roman"/>
          <w:sz w:val="28"/>
          <w:szCs w:val="28"/>
        </w:rPr>
        <w:t>Воронежской области от 31 марта  2015 года № 169</w:t>
      </w:r>
      <w:r>
        <w:rPr>
          <w:rFonts w:ascii="Times New Roman" w:hAnsi="Times New Roman"/>
          <w:sz w:val="28"/>
          <w:szCs w:val="28"/>
        </w:rPr>
        <w:t xml:space="preserve">  «Об утверждении схемы избирательных округов по выборам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области», на основании решения Территориальной избирательной комиссии от 09 января 2025 года № 60/207-20-25 «Об определении схемы избирательных округов сроком на 10 лет по выборам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области», руководствуясь статьей 21 Закона Воронежской области  от 27 июня 2007 года № 87-ОЗ  «Избирательный кодекс Воронежской области»,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62962" w:rsidRDefault="00C62962" w:rsidP="00C6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схему </w:t>
      </w:r>
      <w:proofErr w:type="spellStart"/>
      <w:r>
        <w:rPr>
          <w:rFonts w:ascii="Times New Roman" w:hAnsi="Times New Roman"/>
          <w:sz w:val="28"/>
          <w:szCs w:val="28"/>
        </w:rPr>
        <w:t>семимандатного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и графическое изображение согласно приложениям 1, 2 к настоящему решению сроком на 10 лет.</w:t>
      </w:r>
    </w:p>
    <w:p w:rsidR="00C62962" w:rsidRDefault="00C62962" w:rsidP="00C6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схему </w:t>
      </w:r>
      <w:proofErr w:type="spellStart"/>
      <w:r>
        <w:rPr>
          <w:rFonts w:ascii="Times New Roman" w:hAnsi="Times New Roman"/>
          <w:sz w:val="28"/>
          <w:szCs w:val="28"/>
        </w:rPr>
        <w:t>семимандатного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и графическое изображение этой схемы не позднее чем через 5 дней после ее утверждения.</w:t>
      </w:r>
    </w:p>
    <w:p w:rsidR="00C62962" w:rsidRDefault="00C62962" w:rsidP="00C6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Направить копию настоящего решения в Территориальную избирательную комиссию Каширского района.</w:t>
      </w:r>
    </w:p>
    <w:p w:rsidR="00C62962" w:rsidRDefault="00C62962" w:rsidP="00C6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решение вступает в силу с момента обнародования.</w:t>
      </w:r>
    </w:p>
    <w:p w:rsidR="00C62962" w:rsidRDefault="00C62962" w:rsidP="00C62962">
      <w:pPr>
        <w:jc w:val="both"/>
        <w:rPr>
          <w:rFonts w:ascii="Times New Roman" w:hAnsi="Times New Roman"/>
          <w:sz w:val="28"/>
          <w:szCs w:val="28"/>
        </w:rPr>
      </w:pPr>
    </w:p>
    <w:p w:rsidR="00C62962" w:rsidRDefault="00C62962" w:rsidP="00C62962"/>
    <w:p w:rsidR="00C62962" w:rsidRPr="005E0A48" w:rsidRDefault="00C62962" w:rsidP="00C62962">
      <w:pPr>
        <w:rPr>
          <w:rFonts w:ascii="Times New Roman" w:hAnsi="Times New Roman"/>
          <w:sz w:val="28"/>
          <w:szCs w:val="28"/>
        </w:rPr>
      </w:pPr>
      <w:r w:rsidRPr="005E0A4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E0A48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Pr="005E0A4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E0A48" w:rsidRPr="005E0A48">
        <w:rPr>
          <w:rFonts w:ascii="Times New Roman" w:hAnsi="Times New Roman"/>
          <w:sz w:val="28"/>
          <w:szCs w:val="28"/>
        </w:rPr>
        <w:t xml:space="preserve">                     А.К. </w:t>
      </w:r>
      <w:proofErr w:type="spellStart"/>
      <w:r w:rsidR="005E0A48" w:rsidRPr="005E0A48">
        <w:rPr>
          <w:rFonts w:ascii="Times New Roman" w:hAnsi="Times New Roman"/>
          <w:sz w:val="28"/>
          <w:szCs w:val="28"/>
        </w:rPr>
        <w:t>Михальков</w:t>
      </w:r>
      <w:proofErr w:type="spellEnd"/>
      <w:r w:rsidRPr="005E0A4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к решению Совета народных депутатов</w:t>
      </w: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Запрудского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AC27B4">
        <w:rPr>
          <w:rFonts w:ascii="Times New Roman" w:hAnsi="Times New Roman"/>
          <w:sz w:val="26"/>
          <w:szCs w:val="26"/>
        </w:rPr>
        <w:t xml:space="preserve">                        от «17» февраля 2025 № 176</w:t>
      </w:r>
    </w:p>
    <w:p w:rsidR="00C62962" w:rsidRDefault="00C62962" w:rsidP="00C62962">
      <w:pPr>
        <w:rPr>
          <w:rFonts w:ascii="Times New Roman" w:hAnsi="Times New Roman"/>
        </w:rPr>
      </w:pPr>
    </w:p>
    <w:p w:rsidR="00C62962" w:rsidRDefault="00C62962" w:rsidP="00C629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СХЕМА</w:t>
      </w:r>
    </w:p>
    <w:p w:rsidR="00C62962" w:rsidRDefault="00C62962" w:rsidP="00C629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семимандатного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избирательного округа по выборам депутатов </w:t>
      </w:r>
    </w:p>
    <w:p w:rsidR="00C62962" w:rsidRDefault="00C62962" w:rsidP="00C629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Запрудского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C62962" w:rsidRDefault="00C62962" w:rsidP="00C629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C62962" w:rsidRDefault="00C62962" w:rsidP="00C629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11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1"/>
        <w:gridCol w:w="2483"/>
        <w:gridCol w:w="2381"/>
        <w:gridCol w:w="2580"/>
      </w:tblGrid>
      <w:tr w:rsidR="00C62962" w:rsidTr="00B51BD2"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Граница</w:t>
            </w:r>
          </w:p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избирателей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избираемых депутатов</w:t>
            </w:r>
          </w:p>
        </w:tc>
      </w:tr>
      <w:tr w:rsidR="00C62962" w:rsidTr="00B51BD2">
        <w:tc>
          <w:tcPr>
            <w:tcW w:w="267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Семимандатный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избирательный округ</w:t>
            </w:r>
          </w:p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962" w:rsidRDefault="00C62962" w:rsidP="00B5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Запрудское</w:t>
            </w:r>
          </w:p>
        </w:tc>
        <w:tc>
          <w:tcPr>
            <w:tcW w:w="238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Pr="00CF0F55" w:rsidRDefault="00C62962" w:rsidP="00C629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2962" w:rsidRPr="00CF0F55" w:rsidRDefault="00C62962" w:rsidP="00C629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2962" w:rsidRPr="00CF0F55" w:rsidRDefault="00C62962" w:rsidP="00C629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5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962" w:rsidRPr="00CF0F55" w:rsidRDefault="00C62962" w:rsidP="00C629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2962" w:rsidRPr="00CF0F55" w:rsidRDefault="00C62962" w:rsidP="00C629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2962" w:rsidRPr="00CF0F55" w:rsidRDefault="00C62962" w:rsidP="00C629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62962" w:rsidRDefault="00C62962" w:rsidP="00C62962"/>
    <w:p w:rsidR="00CC1847" w:rsidRDefault="00CC1847" w:rsidP="00C62962"/>
    <w:p w:rsidR="007E3FA4" w:rsidRDefault="007E3FA4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3FA4" w:rsidRDefault="007E3FA4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3FA4" w:rsidRDefault="007E3FA4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к решению Совета народных депутатов</w:t>
      </w: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Запрудского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62962" w:rsidRDefault="00C62962" w:rsidP="00C6296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AC27B4">
        <w:rPr>
          <w:rFonts w:ascii="Times New Roman" w:hAnsi="Times New Roman"/>
          <w:sz w:val="26"/>
          <w:szCs w:val="26"/>
        </w:rPr>
        <w:t xml:space="preserve">                        от «17» февраля 2025 №176</w:t>
      </w:r>
    </w:p>
    <w:p w:rsidR="00C62962" w:rsidRDefault="00C62962" w:rsidP="00C62962">
      <w:pPr>
        <w:rPr>
          <w:rFonts w:ascii="Times New Roman" w:hAnsi="Times New Roman"/>
        </w:rPr>
      </w:pPr>
    </w:p>
    <w:p w:rsidR="00095EDC" w:rsidRDefault="00C62962" w:rsidP="00C62962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</w:t>
      </w:r>
      <w:r>
        <w:rPr>
          <w:b/>
          <w:sz w:val="28"/>
          <w:szCs w:val="28"/>
        </w:rPr>
        <w:br/>
        <w:t xml:space="preserve">схемы </w:t>
      </w:r>
      <w:proofErr w:type="spellStart"/>
      <w:r>
        <w:rPr>
          <w:b/>
          <w:sz w:val="28"/>
          <w:szCs w:val="28"/>
        </w:rPr>
        <w:t>семимандатного</w:t>
      </w:r>
      <w:proofErr w:type="spellEnd"/>
      <w:r>
        <w:rPr>
          <w:b/>
          <w:sz w:val="28"/>
          <w:szCs w:val="28"/>
        </w:rPr>
        <w:t xml:space="preserve"> избирательного округа</w:t>
      </w:r>
      <w:r>
        <w:rPr>
          <w:b/>
          <w:sz w:val="28"/>
          <w:szCs w:val="28"/>
        </w:rPr>
        <w:br/>
        <w:t>по выборам депутатов Совета народных депутатов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Запрудского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095EDC">
        <w:rPr>
          <w:b/>
          <w:sz w:val="28"/>
          <w:szCs w:val="28"/>
        </w:rPr>
        <w:t xml:space="preserve">поселения </w:t>
      </w:r>
    </w:p>
    <w:p w:rsidR="00C62962" w:rsidRDefault="00C62962" w:rsidP="00C62962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C62962" w:rsidRDefault="00C62962" w:rsidP="00C62962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62962" w:rsidRDefault="00C62962" w:rsidP="00C62962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2962" w:rsidRDefault="00C62962" w:rsidP="00C62962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 w:rsidRPr="00C62962">
        <w:rPr>
          <w:b/>
          <w:noProof/>
          <w:sz w:val="28"/>
          <w:szCs w:val="28"/>
        </w:rPr>
        <w:drawing>
          <wp:inline distT="0" distB="0" distL="0" distR="0">
            <wp:extent cx="5890240" cy="3790950"/>
            <wp:effectExtent l="0" t="0" r="0" b="0"/>
            <wp:docPr id="7" name="Рисунок 7" descr="C:\Users\ekudryavceva\Desktop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kudryavceva\Desktop\карт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56" cy="37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62" w:rsidRDefault="00C62962" w:rsidP="00C62962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2962" w:rsidRDefault="00C62962" w:rsidP="00C62962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2962" w:rsidRDefault="00C62962" w:rsidP="00C62962">
      <w:pPr>
        <w:tabs>
          <w:tab w:val="left" w:pos="3630"/>
        </w:tabs>
      </w:pPr>
    </w:p>
    <w:p w:rsidR="006F6C39" w:rsidRDefault="006F6C39" w:rsidP="00C62962">
      <w:pPr>
        <w:tabs>
          <w:tab w:val="left" w:pos="3630"/>
        </w:tabs>
      </w:pPr>
    </w:p>
    <w:p w:rsidR="006F6C39" w:rsidRDefault="006F6C39" w:rsidP="00C62962">
      <w:pPr>
        <w:tabs>
          <w:tab w:val="left" w:pos="3630"/>
        </w:tabs>
      </w:pPr>
    </w:p>
    <w:p w:rsidR="006F6C39" w:rsidRDefault="006F6C39" w:rsidP="00C62962">
      <w:pPr>
        <w:tabs>
          <w:tab w:val="left" w:pos="3630"/>
        </w:tabs>
      </w:pPr>
    </w:p>
    <w:p w:rsidR="006F6C39" w:rsidRDefault="006F6C39" w:rsidP="00C62962">
      <w:pPr>
        <w:tabs>
          <w:tab w:val="left" w:pos="3630"/>
        </w:tabs>
      </w:pPr>
    </w:p>
    <w:p w:rsidR="006F6C39" w:rsidRDefault="006F6C39" w:rsidP="00C62962">
      <w:pPr>
        <w:tabs>
          <w:tab w:val="left" w:pos="3630"/>
        </w:tabs>
      </w:pPr>
    </w:p>
    <w:p w:rsidR="006F6C39" w:rsidRDefault="006F6C39" w:rsidP="00C62962">
      <w:pPr>
        <w:tabs>
          <w:tab w:val="left" w:pos="3630"/>
        </w:tabs>
      </w:pPr>
    </w:p>
    <w:p w:rsidR="006F6C39" w:rsidRDefault="006F6C39" w:rsidP="006F6C39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>
      <w:bookmarkStart w:id="0" w:name="_GoBack"/>
      <w:bookmarkEnd w:id="0"/>
    </w:p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/>
    <w:p w:rsidR="00F81473" w:rsidRDefault="00F81473" w:rsidP="00F81473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1473" w:rsidRDefault="00F81473" w:rsidP="00F81473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1473" w:rsidRDefault="00F81473" w:rsidP="005107F1">
      <w:pPr>
        <w:tabs>
          <w:tab w:val="left" w:pos="3630"/>
        </w:tabs>
        <w:jc w:val="center"/>
      </w:pPr>
    </w:p>
    <w:sectPr w:rsidR="00F8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8D"/>
    <w:rsid w:val="0003077C"/>
    <w:rsid w:val="00095EDC"/>
    <w:rsid w:val="000B70DE"/>
    <w:rsid w:val="002552E7"/>
    <w:rsid w:val="00270351"/>
    <w:rsid w:val="005107F1"/>
    <w:rsid w:val="005E0A48"/>
    <w:rsid w:val="006F6C39"/>
    <w:rsid w:val="007E3FA4"/>
    <w:rsid w:val="00840CCF"/>
    <w:rsid w:val="008657CB"/>
    <w:rsid w:val="00A4221E"/>
    <w:rsid w:val="00AC27B4"/>
    <w:rsid w:val="00B46758"/>
    <w:rsid w:val="00B51BD2"/>
    <w:rsid w:val="00B8285E"/>
    <w:rsid w:val="00C62962"/>
    <w:rsid w:val="00CC1847"/>
    <w:rsid w:val="00CF0F55"/>
    <w:rsid w:val="00D0438D"/>
    <w:rsid w:val="00DE4693"/>
    <w:rsid w:val="00F81473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4890-D1C8-4810-A620-B0B53FE3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0B70DE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0F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8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Запрудское СП</cp:lastModifiedBy>
  <cp:revision>13</cp:revision>
  <cp:lastPrinted>2025-01-13T11:18:00Z</cp:lastPrinted>
  <dcterms:created xsi:type="dcterms:W3CDTF">2025-01-13T07:08:00Z</dcterms:created>
  <dcterms:modified xsi:type="dcterms:W3CDTF">2025-02-13T06:22:00Z</dcterms:modified>
</cp:coreProperties>
</file>